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复旦大学高等学历继续教育本科生毕业论文（设计）开题报告</w:t>
      </w:r>
    </w:p>
    <w:tbl>
      <w:tblPr>
        <w:tblStyle w:val="4"/>
        <w:tblW w:w="93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0"/>
        <w:gridCol w:w="1750"/>
        <w:gridCol w:w="144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准考证号/学号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ascii="楷体" w:hAnsi="楷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</w:rPr>
              <w:t>论文主题或摘要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论文大纲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 主要参考资料（列出相应的参考文献）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226006"/>
    <w:rsid w:val="005B1AE4"/>
    <w:rsid w:val="006A18EE"/>
    <w:rsid w:val="00AD0A2B"/>
    <w:rsid w:val="277772AE"/>
    <w:rsid w:val="308A2674"/>
    <w:rsid w:val="32E278E8"/>
    <w:rsid w:val="3F6B3DE3"/>
    <w:rsid w:val="528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1</Lines>
  <Paragraphs>1</Paragraphs>
  <TotalTime>1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2023-02-23T07:39:00Z</dcterms:created>
  <dc:creator>Admin</dc:creator>
  <cp:lastModifiedBy>李卓</cp:lastModifiedBy>
  <dcterms:modified xsi:type="dcterms:W3CDTF">2023-02-23T07:47:21Z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F4CC98B5E0124F3CA192047DCCCF8AB0</vt:lpwstr>
  </property>
</Properties>
</file>